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B31E7" w14:textId="5DD63F13" w:rsidR="00BA1AC0" w:rsidRPr="006F3A7A" w:rsidRDefault="00BA1AC0" w:rsidP="006F3A7A">
      <w:pPr>
        <w:jc w:val="center"/>
        <w:rPr>
          <w:sz w:val="48"/>
          <w:szCs w:val="48"/>
        </w:rPr>
      </w:pPr>
      <w:r w:rsidRPr="006F3A7A">
        <w:rPr>
          <w:rFonts w:ascii="ＭＳ ゴシック" w:eastAsia="ＭＳ ゴシック" w:hAnsi="ＭＳ ゴシック" w:hint="eastAsia"/>
          <w:sz w:val="48"/>
          <w:szCs w:val="48"/>
        </w:rPr>
        <w:t>対</w:t>
      </w:r>
      <w:r w:rsidR="006F3A7A" w:rsidRPr="006F3A7A">
        <w:rPr>
          <w:rFonts w:ascii="ＭＳ ゴシック" w:eastAsia="ＭＳ ゴシック" w:hAnsi="ＭＳ ゴシック" w:hint="eastAsia"/>
          <w:sz w:val="48"/>
          <w:szCs w:val="48"/>
        </w:rPr>
        <w:t xml:space="preserve"> </w:t>
      </w:r>
      <w:r w:rsidRPr="006F3A7A">
        <w:rPr>
          <w:rFonts w:ascii="ＭＳ ゴシック" w:eastAsia="ＭＳ ゴシック" w:hAnsi="ＭＳ ゴシック" w:hint="eastAsia"/>
          <w:sz w:val="48"/>
          <w:szCs w:val="48"/>
        </w:rPr>
        <w:t>局</w:t>
      </w:r>
      <w:r w:rsidR="006F3A7A" w:rsidRPr="006F3A7A">
        <w:rPr>
          <w:rFonts w:ascii="ＭＳ ゴシック" w:eastAsia="ＭＳ ゴシック" w:hAnsi="ＭＳ ゴシック" w:hint="eastAsia"/>
          <w:sz w:val="48"/>
          <w:szCs w:val="48"/>
        </w:rPr>
        <w:t xml:space="preserve"> </w:t>
      </w:r>
      <w:r w:rsidRPr="006F3A7A">
        <w:rPr>
          <w:rFonts w:ascii="ＭＳ ゴシック" w:eastAsia="ＭＳ ゴシック" w:hAnsi="ＭＳ ゴシック" w:hint="eastAsia"/>
          <w:sz w:val="48"/>
          <w:szCs w:val="48"/>
        </w:rPr>
        <w:t>規</w:t>
      </w:r>
      <w:r w:rsidR="006F3A7A" w:rsidRPr="006F3A7A">
        <w:rPr>
          <w:rFonts w:ascii="ＭＳ ゴシック" w:eastAsia="ＭＳ ゴシック" w:hAnsi="ＭＳ ゴシック" w:hint="eastAsia"/>
          <w:sz w:val="48"/>
          <w:szCs w:val="48"/>
        </w:rPr>
        <w:t xml:space="preserve"> </w:t>
      </w:r>
      <w:r w:rsidRPr="006F3A7A">
        <w:rPr>
          <w:rFonts w:ascii="ＭＳ ゴシック" w:eastAsia="ＭＳ ゴシック" w:hAnsi="ＭＳ ゴシック" w:hint="eastAsia"/>
          <w:sz w:val="48"/>
          <w:szCs w:val="48"/>
        </w:rPr>
        <w:t>定</w:t>
      </w:r>
      <w:r w:rsidR="006F3A7A">
        <w:rPr>
          <w:rFonts w:hint="eastAsia"/>
        </w:rPr>
        <w:t>(令和</w:t>
      </w:r>
      <w:r w:rsidR="00433B17">
        <w:rPr>
          <w:rFonts w:hint="eastAsia"/>
        </w:rPr>
        <w:t>８</w:t>
      </w:r>
      <w:r w:rsidR="006F3A7A">
        <w:rPr>
          <w:rFonts w:hint="eastAsia"/>
        </w:rPr>
        <w:t>年度</w:t>
      </w:r>
      <w:r w:rsidR="006F3A7A">
        <w:t>)</w:t>
      </w:r>
    </w:p>
    <w:p w14:paraId="1A866787" w14:textId="77777777" w:rsidR="006F3A7A" w:rsidRDefault="006F3A7A" w:rsidP="00BA1AC0">
      <w:pPr>
        <w:rPr>
          <w:rFonts w:ascii="ＭＳ ゴシック" w:eastAsia="ＭＳ ゴシック" w:hAnsi="ＭＳ ゴシック"/>
        </w:rPr>
      </w:pPr>
    </w:p>
    <w:p w14:paraId="313E5C38" w14:textId="77777777" w:rsidR="00BA1AC0" w:rsidRPr="006F3A7A" w:rsidRDefault="00BA1AC0" w:rsidP="00BA1AC0">
      <w:pPr>
        <w:rPr>
          <w:rFonts w:ascii="ＭＳ ゴシック" w:eastAsia="ＭＳ ゴシック" w:hAnsi="ＭＳ ゴシック"/>
        </w:rPr>
      </w:pPr>
      <w:r w:rsidRPr="006F3A7A">
        <w:rPr>
          <w:rFonts w:ascii="ＭＳ ゴシック" w:eastAsia="ＭＳ ゴシック" w:hAnsi="ＭＳ ゴシック" w:hint="eastAsia"/>
        </w:rPr>
        <w:t>１　手合い、先手後手の決定</w:t>
      </w:r>
    </w:p>
    <w:p w14:paraId="40649055" w14:textId="77777777" w:rsidR="00BA1AC0" w:rsidRDefault="00BA1AC0" w:rsidP="006F3A7A">
      <w:pPr>
        <w:ind w:leftChars="100" w:left="224" w:firstLineChars="100" w:firstLine="224"/>
      </w:pPr>
      <w:r>
        <w:rPr>
          <w:rFonts w:hint="eastAsia"/>
        </w:rPr>
        <w:t>全局平手戦で行い、先後の決定は振り駒とする。ただし、同一者との対局は先の対局時の先後を入れ換えるものとする。団体戦は主将が振り、交互の先後となる。</w:t>
      </w:r>
    </w:p>
    <w:p w14:paraId="6D01EB5C" w14:textId="77777777" w:rsidR="006F3A7A" w:rsidRDefault="006F3A7A" w:rsidP="00BA1AC0"/>
    <w:p w14:paraId="7DAF2A7E" w14:textId="77777777" w:rsidR="00BA1AC0" w:rsidRPr="006F3A7A" w:rsidRDefault="00BA1AC0" w:rsidP="00BA1AC0">
      <w:pPr>
        <w:rPr>
          <w:rFonts w:ascii="ＭＳ ゴシック" w:eastAsia="ＭＳ ゴシック" w:hAnsi="ＭＳ ゴシック"/>
        </w:rPr>
      </w:pPr>
      <w:r w:rsidRPr="006F3A7A">
        <w:rPr>
          <w:rFonts w:ascii="ＭＳ ゴシック" w:eastAsia="ＭＳ ゴシック" w:hAnsi="ＭＳ ゴシック" w:hint="eastAsia"/>
        </w:rPr>
        <w:t>２</w:t>
      </w:r>
      <w:r w:rsidR="006F3A7A" w:rsidRPr="006F3A7A">
        <w:rPr>
          <w:rFonts w:ascii="ＭＳ ゴシック" w:eastAsia="ＭＳ ゴシック" w:hAnsi="ＭＳ ゴシック" w:hint="eastAsia"/>
        </w:rPr>
        <w:t xml:space="preserve">　</w:t>
      </w:r>
      <w:r w:rsidRPr="006F3A7A">
        <w:rPr>
          <w:rFonts w:ascii="ＭＳ ゴシック" w:eastAsia="ＭＳ ゴシック" w:hAnsi="ＭＳ ゴシック" w:hint="eastAsia"/>
        </w:rPr>
        <w:t>対局時計</w:t>
      </w:r>
    </w:p>
    <w:p w14:paraId="43FE3090" w14:textId="77777777" w:rsidR="00BA1AC0" w:rsidRDefault="00BA1AC0" w:rsidP="006F3A7A">
      <w:pPr>
        <w:ind w:leftChars="100" w:left="224" w:firstLineChars="100" w:firstLine="224"/>
      </w:pPr>
      <w:r>
        <w:rPr>
          <w:rFonts w:hint="eastAsia"/>
        </w:rPr>
        <w:t>対局には対局時計を用い、その位置は後手が決めることができる。対局時計は指した手で押さえなければならない。</w:t>
      </w:r>
    </w:p>
    <w:p w14:paraId="0999E9D8" w14:textId="77777777" w:rsidR="006F3A7A" w:rsidRDefault="006F3A7A" w:rsidP="00BA1AC0">
      <w:pPr>
        <w:rPr>
          <w:rFonts w:ascii="ＭＳ ゴシック" w:eastAsia="ＭＳ ゴシック" w:hAnsi="ＭＳ ゴシック"/>
        </w:rPr>
      </w:pPr>
    </w:p>
    <w:p w14:paraId="70ACBBAA" w14:textId="77777777" w:rsidR="00BA1AC0" w:rsidRPr="006F3A7A" w:rsidRDefault="00BA1AC0" w:rsidP="00BA1AC0">
      <w:pPr>
        <w:rPr>
          <w:rFonts w:ascii="ＭＳ ゴシック" w:eastAsia="ＭＳ ゴシック" w:hAnsi="ＭＳ ゴシック"/>
        </w:rPr>
      </w:pPr>
      <w:r w:rsidRPr="006F3A7A">
        <w:rPr>
          <w:rFonts w:ascii="ＭＳ ゴシック" w:eastAsia="ＭＳ ゴシック" w:hAnsi="ＭＳ ゴシック" w:hint="eastAsia"/>
        </w:rPr>
        <w:t>３</w:t>
      </w:r>
      <w:r w:rsidR="006F3A7A" w:rsidRPr="006F3A7A">
        <w:rPr>
          <w:rFonts w:ascii="ＭＳ ゴシック" w:eastAsia="ＭＳ ゴシック" w:hAnsi="ＭＳ ゴシック" w:hint="eastAsia"/>
        </w:rPr>
        <w:t xml:space="preserve">　</w:t>
      </w:r>
      <w:r w:rsidRPr="006F3A7A">
        <w:rPr>
          <w:rFonts w:ascii="ＭＳ ゴシック" w:eastAsia="ＭＳ ゴシック" w:hAnsi="ＭＳ ゴシック" w:hint="eastAsia"/>
        </w:rPr>
        <w:t>持ち時間</w:t>
      </w:r>
    </w:p>
    <w:p w14:paraId="2DA84B71" w14:textId="77777777" w:rsidR="00BA1AC0" w:rsidRDefault="00BA1AC0" w:rsidP="006F3A7A">
      <w:pPr>
        <w:ind w:leftChars="100" w:left="224" w:firstLineChars="100" w:firstLine="224"/>
      </w:pPr>
      <w:r>
        <w:rPr>
          <w:rFonts w:hint="eastAsia"/>
        </w:rPr>
        <w:t>原則として、１５分間の切れ負けとする。ただし、男子個人戦の決勝・準決勝及び</w:t>
      </w:r>
      <w:r w:rsidR="004F541D">
        <w:rPr>
          <w:rFonts w:hint="eastAsia"/>
        </w:rPr>
        <w:t>段・級位認定戦は、３０秒の秒読みをつけるものとする。（審判の判断で、多少変更することがある）</w:t>
      </w:r>
    </w:p>
    <w:p w14:paraId="2C62EA12" w14:textId="77777777" w:rsidR="006F3A7A" w:rsidRDefault="006F3A7A" w:rsidP="00BA1AC0">
      <w:pPr>
        <w:rPr>
          <w:rFonts w:ascii="ＭＳ ゴシック" w:eastAsia="ＭＳ ゴシック" w:hAnsi="ＭＳ ゴシック"/>
        </w:rPr>
      </w:pPr>
    </w:p>
    <w:p w14:paraId="69BA7AF8" w14:textId="77777777" w:rsidR="004F541D" w:rsidRPr="006F3A7A" w:rsidRDefault="004F541D" w:rsidP="00BA1AC0">
      <w:pPr>
        <w:rPr>
          <w:rFonts w:ascii="ＭＳ ゴシック" w:eastAsia="ＭＳ ゴシック" w:hAnsi="ＭＳ ゴシック"/>
        </w:rPr>
      </w:pPr>
      <w:r w:rsidRPr="006F3A7A">
        <w:rPr>
          <w:rFonts w:ascii="ＭＳ ゴシック" w:eastAsia="ＭＳ ゴシック" w:hAnsi="ＭＳ ゴシック" w:hint="eastAsia"/>
        </w:rPr>
        <w:t>４</w:t>
      </w:r>
      <w:r w:rsidR="006F3A7A" w:rsidRPr="006F3A7A">
        <w:rPr>
          <w:rFonts w:ascii="ＭＳ ゴシック" w:eastAsia="ＭＳ ゴシック" w:hAnsi="ＭＳ ゴシック" w:hint="eastAsia"/>
        </w:rPr>
        <w:t xml:space="preserve">　</w:t>
      </w:r>
      <w:r w:rsidRPr="006F3A7A">
        <w:rPr>
          <w:rFonts w:ascii="ＭＳ ゴシック" w:eastAsia="ＭＳ ゴシック" w:hAnsi="ＭＳ ゴシック" w:hint="eastAsia"/>
        </w:rPr>
        <w:t>反則</w:t>
      </w:r>
    </w:p>
    <w:p w14:paraId="320C7268" w14:textId="77777777" w:rsidR="006F3A7A" w:rsidRDefault="004F541D" w:rsidP="006F3A7A">
      <w:pPr>
        <w:ind w:leftChars="100" w:left="224" w:firstLineChars="100" w:firstLine="224"/>
      </w:pPr>
      <w:r>
        <w:rPr>
          <w:rFonts w:hint="eastAsia"/>
        </w:rPr>
        <w:t>対局相手に以下の行為があった場合、反則勝ちとなる。該当者対局時計を止め、</w:t>
      </w:r>
    </w:p>
    <w:p w14:paraId="228DD25B" w14:textId="77777777" w:rsidR="004F541D" w:rsidRDefault="004F541D" w:rsidP="006F3A7A">
      <w:pPr>
        <w:ind w:leftChars="100" w:left="224"/>
      </w:pPr>
      <w:r>
        <w:rPr>
          <w:rFonts w:hint="eastAsia"/>
        </w:rPr>
        <w:t>すみやかに審判に申し出ること。（対局者以外は反則を指摘しないこと）</w:t>
      </w:r>
    </w:p>
    <w:p w14:paraId="35CBA6FB" w14:textId="77777777" w:rsidR="004F541D" w:rsidRDefault="008A520E" w:rsidP="006F3A7A">
      <w:pPr>
        <w:pStyle w:val="a3"/>
        <w:numPr>
          <w:ilvl w:val="0"/>
          <w:numId w:val="1"/>
        </w:numPr>
        <w:ind w:leftChars="100" w:left="584"/>
      </w:pPr>
      <w:r>
        <w:rPr>
          <w:rFonts w:hint="eastAsia"/>
        </w:rPr>
        <w:t xml:space="preserve"> 対局開始後、遅刻者の時間が切れる遅刻。</w:t>
      </w:r>
    </w:p>
    <w:p w14:paraId="60D1AE51" w14:textId="77777777" w:rsidR="008A520E" w:rsidRDefault="008A520E" w:rsidP="006F3A7A">
      <w:pPr>
        <w:pStyle w:val="a3"/>
        <w:numPr>
          <w:ilvl w:val="0"/>
          <w:numId w:val="1"/>
        </w:numPr>
        <w:ind w:leftChars="100" w:left="584"/>
      </w:pPr>
      <w:r>
        <w:rPr>
          <w:rFonts w:hint="eastAsia"/>
        </w:rPr>
        <w:t xml:space="preserve"> 対局中、対戦相手以外の助言、指摘を受けること。</w:t>
      </w:r>
    </w:p>
    <w:p w14:paraId="67195009" w14:textId="77777777" w:rsidR="008A520E" w:rsidRDefault="008A520E" w:rsidP="006F3A7A">
      <w:pPr>
        <w:pStyle w:val="a3"/>
        <w:numPr>
          <w:ilvl w:val="0"/>
          <w:numId w:val="1"/>
        </w:numPr>
        <w:ind w:leftChars="100" w:left="584"/>
      </w:pPr>
      <w:r>
        <w:rPr>
          <w:rFonts w:hint="eastAsia"/>
        </w:rPr>
        <w:t xml:space="preserve"> 禁じ手(二歩、打ち歩詰め、行けないところに駒を動かす、行き所のない駒を打つ、成れない駒の成り、自分の駒を取るなど</w:t>
      </w:r>
      <w:r>
        <w:t>)</w:t>
      </w:r>
    </w:p>
    <w:p w14:paraId="512057B7" w14:textId="77777777" w:rsidR="008A520E" w:rsidRDefault="008A520E" w:rsidP="006F3A7A">
      <w:pPr>
        <w:pStyle w:val="a3"/>
        <w:numPr>
          <w:ilvl w:val="0"/>
          <w:numId w:val="1"/>
        </w:numPr>
        <w:ind w:leftChars="100" w:left="584"/>
      </w:pPr>
      <w:r>
        <w:t xml:space="preserve"> </w:t>
      </w:r>
      <w:r>
        <w:rPr>
          <w:rFonts w:hint="eastAsia"/>
        </w:rPr>
        <w:t>二手連続の着手</w:t>
      </w:r>
    </w:p>
    <w:p w14:paraId="60D1D747" w14:textId="77777777" w:rsidR="008A520E" w:rsidRDefault="008A520E" w:rsidP="006F3A7A">
      <w:pPr>
        <w:pStyle w:val="a3"/>
        <w:numPr>
          <w:ilvl w:val="0"/>
          <w:numId w:val="1"/>
        </w:numPr>
        <w:ind w:leftChars="100" w:left="584"/>
      </w:pPr>
      <w:r>
        <w:rPr>
          <w:rFonts w:hint="eastAsia"/>
        </w:rPr>
        <w:t xml:space="preserve"> 待った(駒から手を離したら、着手を変更できない</w:t>
      </w:r>
      <w:r>
        <w:t>)</w:t>
      </w:r>
    </w:p>
    <w:p w14:paraId="6D3CA9CA" w14:textId="77777777" w:rsidR="008A520E" w:rsidRDefault="008A520E" w:rsidP="006F3A7A">
      <w:pPr>
        <w:ind w:leftChars="100" w:left="224" w:firstLineChars="100" w:firstLine="224"/>
      </w:pPr>
      <w:r>
        <w:rPr>
          <w:rFonts w:hint="eastAsia"/>
        </w:rPr>
        <w:t>対局者が反則を指摘しない場合は、反則とはならない。その指摘は指した直後でなくても、痕跡が盤面に残っている場合は行うことができる。また、反則があっても、投了が優先する。(審判も反則の指摘はしない)</w:t>
      </w:r>
    </w:p>
    <w:p w14:paraId="4B4A92E8" w14:textId="77777777" w:rsidR="006F3A7A" w:rsidRDefault="006F3A7A" w:rsidP="008A520E"/>
    <w:p w14:paraId="06F2B71C" w14:textId="77777777" w:rsidR="008A520E" w:rsidRPr="00A56FCC" w:rsidRDefault="008A520E" w:rsidP="008A520E">
      <w:pPr>
        <w:rPr>
          <w:rFonts w:ascii="ＭＳ ゴシック" w:eastAsia="ＭＳ ゴシック" w:hAnsi="ＭＳ ゴシック"/>
        </w:rPr>
      </w:pPr>
      <w:r w:rsidRPr="00A56FCC">
        <w:rPr>
          <w:rFonts w:ascii="ＭＳ ゴシック" w:eastAsia="ＭＳ ゴシック" w:hAnsi="ＭＳ ゴシック" w:hint="eastAsia"/>
        </w:rPr>
        <w:t>５</w:t>
      </w:r>
      <w:r w:rsidR="00A56FCC" w:rsidRPr="00A56FCC">
        <w:rPr>
          <w:rFonts w:ascii="ＭＳ ゴシック" w:eastAsia="ＭＳ ゴシック" w:hAnsi="ＭＳ ゴシック" w:hint="eastAsia"/>
        </w:rPr>
        <w:t xml:space="preserve">　</w:t>
      </w:r>
      <w:r w:rsidRPr="00A56FCC">
        <w:rPr>
          <w:rFonts w:ascii="ＭＳ ゴシック" w:eastAsia="ＭＳ ゴシック" w:hAnsi="ＭＳ ゴシック" w:hint="eastAsia"/>
        </w:rPr>
        <w:t>千日手</w:t>
      </w:r>
    </w:p>
    <w:p w14:paraId="28676512" w14:textId="77777777" w:rsidR="008A520E" w:rsidRDefault="008A520E" w:rsidP="00A56FCC">
      <w:pPr>
        <w:ind w:leftChars="100" w:left="224" w:firstLineChars="100" w:firstLine="224"/>
      </w:pPr>
      <w:r>
        <w:rPr>
          <w:rFonts w:hint="eastAsia"/>
        </w:rPr>
        <w:t>同一局面が４回発生した場合、千日手となる。対局時計を止めてすみやかに審判に申し出ること。</w:t>
      </w:r>
      <w:r w:rsidR="00B629B7">
        <w:rPr>
          <w:rFonts w:hint="eastAsia"/>
        </w:rPr>
        <w:t>同じ対局で千日手は２回まで認め以下のように対処する。</w:t>
      </w:r>
    </w:p>
    <w:p w14:paraId="219D2A59" w14:textId="77777777" w:rsidR="00B629B7" w:rsidRDefault="00B629B7" w:rsidP="00A56FCC">
      <w:pPr>
        <w:ind w:leftChars="100" w:left="224" w:firstLineChars="100" w:firstLine="224"/>
      </w:pPr>
      <w:r>
        <w:rPr>
          <w:rFonts w:hint="eastAsia"/>
        </w:rPr>
        <w:t>１回目：残り時間はそのまま先後を交代して指す。</w:t>
      </w:r>
    </w:p>
    <w:p w14:paraId="256E64C3" w14:textId="77777777" w:rsidR="00B629B7" w:rsidRDefault="00B629B7" w:rsidP="00A56FCC">
      <w:pPr>
        <w:ind w:leftChars="100" w:left="224" w:firstLineChars="100" w:firstLine="224"/>
      </w:pPr>
      <w:r>
        <w:rPr>
          <w:rFonts w:hint="eastAsia"/>
        </w:rPr>
        <w:t>２回目：抽選により、勝敗を決める。抽選方法は審判に一任する。</w:t>
      </w:r>
    </w:p>
    <w:p w14:paraId="171C4ACF" w14:textId="77777777" w:rsidR="00FD685C" w:rsidRDefault="00FD685C" w:rsidP="008A520E"/>
    <w:p w14:paraId="336EA2FE" w14:textId="77777777" w:rsidR="00B629B7" w:rsidRPr="00FD685C" w:rsidRDefault="00B629B7" w:rsidP="008A520E">
      <w:pPr>
        <w:rPr>
          <w:rFonts w:ascii="ＭＳ ゴシック" w:eastAsia="ＭＳ ゴシック" w:hAnsi="ＭＳ ゴシック"/>
        </w:rPr>
      </w:pPr>
      <w:r w:rsidRPr="00FD685C">
        <w:rPr>
          <w:rFonts w:ascii="ＭＳ ゴシック" w:eastAsia="ＭＳ ゴシック" w:hAnsi="ＭＳ ゴシック" w:hint="eastAsia"/>
        </w:rPr>
        <w:t>６</w:t>
      </w:r>
      <w:r w:rsidR="00A56FCC" w:rsidRPr="00FD685C">
        <w:rPr>
          <w:rFonts w:ascii="ＭＳ ゴシック" w:eastAsia="ＭＳ ゴシック" w:hAnsi="ＭＳ ゴシック" w:hint="eastAsia"/>
        </w:rPr>
        <w:t xml:space="preserve">　</w:t>
      </w:r>
      <w:r w:rsidRPr="00FD685C">
        <w:rPr>
          <w:rFonts w:ascii="ＭＳ ゴシック" w:eastAsia="ＭＳ ゴシック" w:hAnsi="ＭＳ ゴシック" w:hint="eastAsia"/>
        </w:rPr>
        <w:t>入玉将棋</w:t>
      </w:r>
    </w:p>
    <w:p w14:paraId="366FC22A" w14:textId="77777777" w:rsidR="00B629B7" w:rsidRDefault="00B629B7" w:rsidP="00FD685C">
      <w:pPr>
        <w:ind w:leftChars="100" w:left="224" w:firstLineChars="100" w:firstLine="224"/>
      </w:pPr>
      <w:r>
        <w:rPr>
          <w:rFonts w:hint="eastAsia"/>
        </w:rPr>
        <w:t>入玉将棋については、「宣言法」を採用する。「宣言法」については、裏面に記載している。</w:t>
      </w:r>
    </w:p>
    <w:p w14:paraId="7878A191" w14:textId="77777777" w:rsidR="00FD685C" w:rsidRDefault="00FD685C" w:rsidP="00FD685C">
      <w:pPr>
        <w:ind w:leftChars="100" w:left="224"/>
      </w:pPr>
    </w:p>
    <w:p w14:paraId="46DB2F7C" w14:textId="77777777" w:rsidR="00B629B7" w:rsidRPr="00FD685C" w:rsidRDefault="00B629B7" w:rsidP="008A520E">
      <w:pPr>
        <w:rPr>
          <w:rFonts w:ascii="ＭＳ ゴシック" w:eastAsia="ＭＳ ゴシック" w:hAnsi="ＭＳ ゴシック"/>
        </w:rPr>
      </w:pPr>
      <w:r w:rsidRPr="00FD685C">
        <w:rPr>
          <w:rFonts w:ascii="ＭＳ ゴシック" w:eastAsia="ＭＳ ゴシック" w:hAnsi="ＭＳ ゴシック" w:hint="eastAsia"/>
        </w:rPr>
        <w:lastRenderedPageBreak/>
        <w:t>７</w:t>
      </w:r>
      <w:r w:rsidR="00FD685C" w:rsidRPr="00FD685C">
        <w:rPr>
          <w:rFonts w:ascii="ＭＳ ゴシック" w:eastAsia="ＭＳ ゴシック" w:hAnsi="ＭＳ ゴシック" w:hint="eastAsia"/>
        </w:rPr>
        <w:t xml:space="preserve">　</w:t>
      </w:r>
      <w:r w:rsidRPr="00FD685C">
        <w:rPr>
          <w:rFonts w:ascii="ＭＳ ゴシック" w:eastAsia="ＭＳ ゴシック" w:hAnsi="ＭＳ ゴシック" w:hint="eastAsia"/>
        </w:rPr>
        <w:t>マナー</w:t>
      </w:r>
    </w:p>
    <w:p w14:paraId="61B992F8" w14:textId="77777777" w:rsidR="00B629B7" w:rsidRDefault="00B629B7" w:rsidP="00FD685C">
      <w:pPr>
        <w:ind w:leftChars="200" w:left="448"/>
      </w:pPr>
      <w:r>
        <w:rPr>
          <w:rFonts w:hint="eastAsia"/>
        </w:rPr>
        <w:t>以下の行為は慎み、正々堂々と対局すること。</w:t>
      </w:r>
    </w:p>
    <w:p w14:paraId="274815A7" w14:textId="77777777" w:rsidR="00B629B7" w:rsidRDefault="00B629B7" w:rsidP="00FD685C">
      <w:pPr>
        <w:pStyle w:val="a3"/>
        <w:numPr>
          <w:ilvl w:val="0"/>
          <w:numId w:val="2"/>
        </w:numPr>
        <w:ind w:leftChars="200" w:left="808"/>
      </w:pPr>
      <w:r>
        <w:rPr>
          <w:rFonts w:hint="eastAsia"/>
        </w:rPr>
        <w:t xml:space="preserve"> 対局相手や対局所の迷惑となるような行為。</w:t>
      </w:r>
    </w:p>
    <w:p w14:paraId="13736E2E" w14:textId="77777777" w:rsidR="00B629B7" w:rsidRDefault="00B629B7" w:rsidP="00FD685C">
      <w:pPr>
        <w:pStyle w:val="a3"/>
        <w:numPr>
          <w:ilvl w:val="0"/>
          <w:numId w:val="2"/>
        </w:numPr>
        <w:ind w:leftChars="200" w:left="808"/>
      </w:pPr>
      <w:r>
        <w:rPr>
          <w:rFonts w:hint="eastAsia"/>
        </w:rPr>
        <w:t xml:space="preserve"> 対局場所での飲食(蓋付きの飲み物は可</w:t>
      </w:r>
      <w:r>
        <w:t>)</w:t>
      </w:r>
      <w:r w:rsidR="00551433">
        <w:rPr>
          <w:rFonts w:hint="eastAsia"/>
        </w:rPr>
        <w:t>。</w:t>
      </w:r>
    </w:p>
    <w:p w14:paraId="4E568B44" w14:textId="77777777" w:rsidR="00B629B7" w:rsidRDefault="00B629B7" w:rsidP="00FD685C">
      <w:pPr>
        <w:pStyle w:val="a3"/>
        <w:numPr>
          <w:ilvl w:val="0"/>
          <w:numId w:val="2"/>
        </w:numPr>
        <w:ind w:leftChars="200" w:left="808"/>
      </w:pPr>
      <w:r>
        <w:t xml:space="preserve"> </w:t>
      </w:r>
      <w:r>
        <w:rPr>
          <w:rFonts w:hint="eastAsia"/>
        </w:rPr>
        <w:t>対局場所で騒がしくすること。</w:t>
      </w:r>
    </w:p>
    <w:p w14:paraId="69297E27" w14:textId="77777777" w:rsidR="00B629B7" w:rsidRDefault="00B629B7" w:rsidP="00FD685C">
      <w:pPr>
        <w:ind w:leftChars="100" w:left="224" w:firstLineChars="100" w:firstLine="224"/>
      </w:pPr>
      <w:r>
        <w:rPr>
          <w:rFonts w:hint="eastAsia"/>
        </w:rPr>
        <w:t>審判は、マナーの悪い生徒(対局時計の逆手押し等)を注意し、是正されない場合は、反則負け等の処置をとる。</w:t>
      </w:r>
    </w:p>
    <w:p w14:paraId="77D97ED3" w14:textId="77777777" w:rsidR="00FD685C" w:rsidRDefault="00FD685C" w:rsidP="00B629B7">
      <w:pPr>
        <w:rPr>
          <w:rFonts w:ascii="ＭＳ ゴシック" w:eastAsia="ＭＳ ゴシック" w:hAnsi="ＭＳ ゴシック"/>
        </w:rPr>
      </w:pPr>
    </w:p>
    <w:p w14:paraId="6DE34AA1" w14:textId="77777777" w:rsidR="00B629B7" w:rsidRPr="00FD685C" w:rsidRDefault="00B629B7" w:rsidP="00B629B7">
      <w:pPr>
        <w:rPr>
          <w:rFonts w:ascii="ＭＳ ゴシック" w:eastAsia="ＭＳ ゴシック" w:hAnsi="ＭＳ ゴシック"/>
        </w:rPr>
      </w:pPr>
      <w:r w:rsidRPr="00FD685C">
        <w:rPr>
          <w:rFonts w:ascii="ＭＳ ゴシック" w:eastAsia="ＭＳ ゴシック" w:hAnsi="ＭＳ ゴシック" w:hint="eastAsia"/>
        </w:rPr>
        <w:t>８</w:t>
      </w:r>
      <w:r w:rsidR="00FD685C">
        <w:rPr>
          <w:rFonts w:ascii="ＭＳ ゴシック" w:eastAsia="ＭＳ ゴシック" w:hAnsi="ＭＳ ゴシック" w:hint="eastAsia"/>
        </w:rPr>
        <w:t xml:space="preserve">　</w:t>
      </w:r>
      <w:r w:rsidRPr="00FD685C">
        <w:rPr>
          <w:rFonts w:ascii="ＭＳ ゴシック" w:eastAsia="ＭＳ ゴシック" w:hAnsi="ＭＳ ゴシック" w:hint="eastAsia"/>
        </w:rPr>
        <w:t>その他</w:t>
      </w:r>
    </w:p>
    <w:p w14:paraId="43B2E492" w14:textId="77777777" w:rsidR="00B629B7" w:rsidRDefault="00B629B7" w:rsidP="00FD685C">
      <w:pPr>
        <w:ind w:leftChars="100" w:left="224" w:firstLineChars="100" w:firstLine="224"/>
      </w:pPr>
      <w:r>
        <w:rPr>
          <w:rFonts w:hint="eastAsia"/>
        </w:rPr>
        <w:t>問題が生じた場合は、時計の中断ボタンを押し、すみやかに審判に申し出ること。</w:t>
      </w:r>
    </w:p>
    <w:p w14:paraId="40F78609" w14:textId="77777777" w:rsidR="00FD685C" w:rsidRDefault="00FD685C" w:rsidP="00B629B7"/>
    <w:p w14:paraId="72DDEEAB" w14:textId="77777777" w:rsidR="00B629B7" w:rsidRPr="00FD685C" w:rsidRDefault="00B629B7" w:rsidP="00B629B7">
      <w:pPr>
        <w:rPr>
          <w:rFonts w:ascii="ＭＳ ゴシック" w:eastAsia="ＭＳ ゴシック" w:hAnsi="ＭＳ ゴシック"/>
        </w:rPr>
      </w:pPr>
      <w:r w:rsidRPr="00FD685C">
        <w:rPr>
          <w:rFonts w:ascii="ＭＳ ゴシック" w:eastAsia="ＭＳ ゴシック" w:hAnsi="ＭＳ ゴシック" w:hint="eastAsia"/>
        </w:rPr>
        <w:t>９</w:t>
      </w:r>
      <w:r w:rsidR="00FD685C" w:rsidRPr="00FD685C">
        <w:rPr>
          <w:rFonts w:ascii="ＭＳ ゴシック" w:eastAsia="ＭＳ ゴシック" w:hAnsi="ＭＳ ゴシック" w:hint="eastAsia"/>
        </w:rPr>
        <w:t xml:space="preserve">　</w:t>
      </w:r>
      <w:r w:rsidRPr="00FD685C">
        <w:rPr>
          <w:rFonts w:ascii="ＭＳ ゴシック" w:eastAsia="ＭＳ ゴシック" w:hAnsi="ＭＳ ゴシック" w:hint="eastAsia"/>
        </w:rPr>
        <w:t>電子機器に関する規定</w:t>
      </w:r>
    </w:p>
    <w:p w14:paraId="471A0970" w14:textId="77777777" w:rsidR="00B629B7" w:rsidRDefault="00B629B7" w:rsidP="00FD685C">
      <w:pPr>
        <w:ind w:leftChars="100" w:left="224" w:firstLineChars="100" w:firstLine="224"/>
      </w:pPr>
      <w:r>
        <w:rPr>
          <w:rFonts w:hint="eastAsia"/>
        </w:rPr>
        <w:t>対局にあたり選手は、スマートフォンやその他の電子機器の類いの電源を切り、対局中は使用しないこと。対局中に使用していたことが認められた場合、当該選手を失格とする。(ただし、事前に申し出がな</w:t>
      </w:r>
      <w:r w:rsidR="00415A15">
        <w:rPr>
          <w:rFonts w:hint="eastAsia"/>
        </w:rPr>
        <w:t>された医療機器を除く。</w:t>
      </w:r>
      <w:r>
        <w:t>)</w:t>
      </w:r>
    </w:p>
    <w:p w14:paraId="4CE8D625" w14:textId="77777777" w:rsidR="00415A15" w:rsidRDefault="00415A15" w:rsidP="008A520E"/>
    <w:p w14:paraId="1B6C15B9" w14:textId="77777777" w:rsidR="008A520E" w:rsidRPr="00FD685C" w:rsidRDefault="00415A15" w:rsidP="00FD685C">
      <w:pPr>
        <w:pStyle w:val="a3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r w:rsidRPr="00FD685C">
        <w:rPr>
          <w:rFonts w:ascii="ＭＳ ゴシック" w:eastAsia="ＭＳ ゴシック" w:hAnsi="ＭＳ ゴシック" w:hint="eastAsia"/>
        </w:rPr>
        <w:t>入玉将棋の宣言法</w:t>
      </w:r>
    </w:p>
    <w:p w14:paraId="1C8A0A3D" w14:textId="77777777" w:rsidR="00FD685C" w:rsidRDefault="00FD685C" w:rsidP="008A520E"/>
    <w:p w14:paraId="76B78A31" w14:textId="77777777" w:rsidR="00415A15" w:rsidRDefault="00415A15" w:rsidP="00FD685C">
      <w:pPr>
        <w:ind w:leftChars="100" w:left="224" w:firstLineChars="100" w:firstLine="224"/>
      </w:pPr>
      <w:r>
        <w:rPr>
          <w:rFonts w:hint="eastAsia"/>
        </w:rPr>
        <w:t>宣言しようとする側の手番で指さずに「宣言します」といい、時計を止めて対局を停止させ(秒読み中は、時間切れ前に宣言し、対局を停止する)、その時の局面が、次の条件を全て満たしていれば、宣言をした側の勝ちとなる。</w:t>
      </w:r>
    </w:p>
    <w:p w14:paraId="7A3D774D" w14:textId="77777777" w:rsidR="00FD685C" w:rsidRDefault="00FD685C" w:rsidP="00FD685C">
      <w:pPr>
        <w:ind w:leftChars="100" w:left="224"/>
      </w:pPr>
    </w:p>
    <w:p w14:paraId="2316CEC5" w14:textId="77777777" w:rsidR="00415A15" w:rsidRDefault="00415A15" w:rsidP="00FD685C">
      <w:pPr>
        <w:ind w:leftChars="150" w:left="336"/>
      </w:pPr>
      <w:r>
        <w:rPr>
          <w:rFonts w:hint="eastAsia"/>
        </w:rPr>
        <w:t>&lt;条件１&gt;</w:t>
      </w:r>
      <w:r w:rsidR="00FD685C">
        <w:rPr>
          <w:rFonts w:hint="eastAsia"/>
        </w:rPr>
        <w:t xml:space="preserve">　</w:t>
      </w:r>
      <w:r>
        <w:rPr>
          <w:rFonts w:hint="eastAsia"/>
        </w:rPr>
        <w:t>宣言側の玉が、敵陣三段目以内に入っている。</w:t>
      </w:r>
    </w:p>
    <w:p w14:paraId="3D07108B" w14:textId="77777777" w:rsidR="00415A15" w:rsidRDefault="00415A15" w:rsidP="00FD685C">
      <w:pPr>
        <w:ind w:leftChars="150" w:left="336"/>
      </w:pPr>
      <w:r>
        <w:rPr>
          <w:rFonts w:hint="eastAsia"/>
        </w:rPr>
        <w:t>&lt;条件２</w:t>
      </w:r>
      <w:r>
        <w:t>&gt;</w:t>
      </w:r>
      <w:r w:rsidR="00FD685C">
        <w:rPr>
          <w:rFonts w:hint="eastAsia"/>
        </w:rPr>
        <w:t xml:space="preserve">　</w:t>
      </w:r>
      <w:r>
        <w:rPr>
          <w:rFonts w:hint="eastAsia"/>
        </w:rPr>
        <w:t>宣言側が(大駒５点、小駒１点の計算で</w:t>
      </w:r>
      <w:r>
        <w:t>)</w:t>
      </w:r>
    </w:p>
    <w:p w14:paraId="53126815" w14:textId="77777777" w:rsidR="00415A15" w:rsidRDefault="00415A15" w:rsidP="00FD685C">
      <w:pPr>
        <w:ind w:leftChars="650" w:left="1455"/>
      </w:pPr>
      <w:r>
        <w:rPr>
          <w:rFonts w:hint="eastAsia"/>
        </w:rPr>
        <w:t>・先手の場合は、２８点以上の持ち点がある。</w:t>
      </w:r>
    </w:p>
    <w:p w14:paraId="042FC154" w14:textId="77777777" w:rsidR="00415A15" w:rsidRDefault="00415A15" w:rsidP="00FD685C">
      <w:pPr>
        <w:ind w:leftChars="650" w:left="1455"/>
      </w:pPr>
      <w:r>
        <w:rPr>
          <w:rFonts w:hint="eastAsia"/>
        </w:rPr>
        <w:t>・後手の場合は、２７点以上の持ち点がある。</w:t>
      </w:r>
    </w:p>
    <w:p w14:paraId="371862DF" w14:textId="77777777" w:rsidR="00415A15" w:rsidRDefault="00415A15" w:rsidP="00FD685C">
      <w:pPr>
        <w:ind w:leftChars="650" w:left="1455" w:firstLineChars="100" w:firstLine="224"/>
      </w:pPr>
      <w:r>
        <w:rPr>
          <w:rFonts w:hint="eastAsia"/>
        </w:rPr>
        <w:t>ただし、点数の対象となるのは、玉を除く宣言側の駒のみである。</w:t>
      </w:r>
    </w:p>
    <w:p w14:paraId="3D95D70F" w14:textId="77777777" w:rsidR="00415A15" w:rsidRDefault="00415A15" w:rsidP="00FD685C">
      <w:pPr>
        <w:ind w:leftChars="650" w:left="1455" w:firstLineChars="100" w:firstLine="224"/>
      </w:pPr>
      <w:r>
        <w:rPr>
          <w:rFonts w:hint="eastAsia"/>
        </w:rPr>
        <w:t>（盤上の駒と持ち駒の合計）</w:t>
      </w:r>
    </w:p>
    <w:p w14:paraId="38683051" w14:textId="77777777" w:rsidR="00415A15" w:rsidRDefault="00415A15" w:rsidP="00FD685C">
      <w:pPr>
        <w:ind w:leftChars="150" w:left="336"/>
      </w:pPr>
      <w:r>
        <w:t>&lt;</w:t>
      </w:r>
      <w:r>
        <w:rPr>
          <w:rFonts w:hint="eastAsia"/>
        </w:rPr>
        <w:t>条件３</w:t>
      </w:r>
      <w:r>
        <w:t>&gt;</w:t>
      </w:r>
      <w:r w:rsidR="00FD685C">
        <w:rPr>
          <w:rFonts w:hint="eastAsia"/>
        </w:rPr>
        <w:t xml:space="preserve">　</w:t>
      </w:r>
      <w:r>
        <w:rPr>
          <w:rFonts w:hint="eastAsia"/>
        </w:rPr>
        <w:t>宣言側の敵陣三段以内の駒は、玉を除いて１０枚以上存在する。</w:t>
      </w:r>
    </w:p>
    <w:p w14:paraId="1012736A" w14:textId="77777777" w:rsidR="00415A15" w:rsidRDefault="00415A15" w:rsidP="00FD685C">
      <w:pPr>
        <w:ind w:leftChars="150" w:left="1455" w:hangingChars="500" w:hanging="1119"/>
      </w:pPr>
      <w:r>
        <w:rPr>
          <w:rFonts w:hint="eastAsia"/>
        </w:rPr>
        <w:t>&lt;条件４</w:t>
      </w:r>
      <w:r>
        <w:t>&gt;</w:t>
      </w:r>
      <w:r w:rsidR="00FD685C">
        <w:rPr>
          <w:rFonts w:hint="eastAsia"/>
        </w:rPr>
        <w:t xml:space="preserve">　</w:t>
      </w:r>
      <w:r>
        <w:rPr>
          <w:rFonts w:hint="eastAsia"/>
        </w:rPr>
        <w:t>宣言側の玉に、王手がかかっていない(詰めろや必至であることは関係ない)。</w:t>
      </w:r>
    </w:p>
    <w:p w14:paraId="2EE250C6" w14:textId="77777777" w:rsidR="00415A15" w:rsidRDefault="00415A15" w:rsidP="00FD685C">
      <w:pPr>
        <w:ind w:leftChars="150" w:left="336"/>
      </w:pPr>
      <w:r>
        <w:rPr>
          <w:rFonts w:hint="eastAsia"/>
        </w:rPr>
        <w:t>&lt;条件５</w:t>
      </w:r>
      <w:r>
        <w:t>&gt;</w:t>
      </w:r>
      <w:r w:rsidR="00BE3C35">
        <w:rPr>
          <w:rFonts w:hint="eastAsia"/>
        </w:rPr>
        <w:t xml:space="preserve">　</w:t>
      </w:r>
      <w:r>
        <w:rPr>
          <w:rFonts w:hint="eastAsia"/>
        </w:rPr>
        <w:t>宣言側に持ち時間が残っている(切れ負けの場合</w:t>
      </w:r>
      <w:r>
        <w:t>)</w:t>
      </w:r>
      <w:r>
        <w:rPr>
          <w:rFonts w:hint="eastAsia"/>
        </w:rPr>
        <w:t>。</w:t>
      </w:r>
    </w:p>
    <w:p w14:paraId="3B41764D" w14:textId="77777777" w:rsidR="00FD685C" w:rsidRDefault="00FD685C" w:rsidP="00FD685C">
      <w:pPr>
        <w:ind w:leftChars="150" w:left="336"/>
      </w:pPr>
    </w:p>
    <w:p w14:paraId="59642E8E" w14:textId="77777777" w:rsidR="00415A15" w:rsidRDefault="003D02CF" w:rsidP="00FD685C">
      <w:pPr>
        <w:ind w:leftChars="100" w:left="224" w:firstLineChars="100" w:firstLine="224"/>
      </w:pPr>
      <w:r>
        <w:rPr>
          <w:rFonts w:hint="eastAsia"/>
        </w:rPr>
        <w:t>以上の内一つでも条件がそろっていなかった場合、宣言したほうが負けとなる</w:t>
      </w:r>
      <w:r w:rsidR="006B1392">
        <w:rPr>
          <w:rFonts w:hint="eastAsia"/>
        </w:rPr>
        <w:t>（したがって、宣言をもって対局が終わる）。もちろん宣言する前にどちらか片方が投了することは可能である。</w:t>
      </w:r>
    </w:p>
    <w:p w14:paraId="735ADB78" w14:textId="77777777" w:rsidR="00415A15" w:rsidRPr="004F541D" w:rsidRDefault="00415A15" w:rsidP="008A520E"/>
    <w:sectPr w:rsidR="00415A15" w:rsidRPr="004F541D" w:rsidSect="00FD685C">
      <w:pgSz w:w="11906" w:h="16838" w:code="9"/>
      <w:pgMar w:top="1985" w:right="1701" w:bottom="1701" w:left="1701" w:header="851" w:footer="992" w:gutter="0"/>
      <w:cols w:space="425"/>
      <w:docGrid w:type="linesAndChars" w:linePitch="337" w:charSpace="-3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959"/>
    <w:multiLevelType w:val="hybridMultilevel"/>
    <w:tmpl w:val="2DD0FC86"/>
    <w:lvl w:ilvl="0" w:tplc="AA983A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5B04F5"/>
    <w:multiLevelType w:val="hybridMultilevel"/>
    <w:tmpl w:val="458A197E"/>
    <w:lvl w:ilvl="0" w:tplc="58A640F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474D8D"/>
    <w:multiLevelType w:val="hybridMultilevel"/>
    <w:tmpl w:val="238627A6"/>
    <w:lvl w:ilvl="0" w:tplc="D130DE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9808220">
    <w:abstractNumId w:val="2"/>
  </w:num>
  <w:num w:numId="2" w16cid:durableId="1463188486">
    <w:abstractNumId w:val="0"/>
  </w:num>
  <w:num w:numId="3" w16cid:durableId="242682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12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C0"/>
    <w:rsid w:val="001F4E3C"/>
    <w:rsid w:val="003D02CF"/>
    <w:rsid w:val="00415A15"/>
    <w:rsid w:val="00416B33"/>
    <w:rsid w:val="00433B17"/>
    <w:rsid w:val="00496C54"/>
    <w:rsid w:val="004C0956"/>
    <w:rsid w:val="004F541D"/>
    <w:rsid w:val="00551433"/>
    <w:rsid w:val="00585C0E"/>
    <w:rsid w:val="006B1392"/>
    <w:rsid w:val="006F3A7A"/>
    <w:rsid w:val="007727B6"/>
    <w:rsid w:val="008A520E"/>
    <w:rsid w:val="00A56FCC"/>
    <w:rsid w:val="00B629B7"/>
    <w:rsid w:val="00BA1AC0"/>
    <w:rsid w:val="00BE3C35"/>
    <w:rsid w:val="00DD5865"/>
    <w:rsid w:val="00F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3083C0"/>
  <w15:chartTrackingRefBased/>
  <w15:docId w15:val="{A6E5F3CD-5117-4687-8D75-5E60D249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20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5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58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福岡高文連１０</dc:creator>
  <cp:keywords/>
  <dc:description/>
  <cp:lastModifiedBy>砂田淳一</cp:lastModifiedBy>
  <cp:revision>17</cp:revision>
  <cp:lastPrinted>2025-04-02T06:15:00Z</cp:lastPrinted>
  <dcterms:created xsi:type="dcterms:W3CDTF">2020-09-21T07:28:00Z</dcterms:created>
  <dcterms:modified xsi:type="dcterms:W3CDTF">2026-03-29T06:53:00Z</dcterms:modified>
</cp:coreProperties>
</file>